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A1" w:rsidRPr="003C4C27" w:rsidRDefault="001661A1" w:rsidP="001661A1">
      <w:pPr>
        <w:pStyle w:val="Ttulo2"/>
        <w:jc w:val="center"/>
        <w:rPr>
          <w:rFonts w:ascii="Calibri" w:hAnsi="Calibri"/>
          <w:sz w:val="22"/>
          <w:szCs w:val="22"/>
        </w:rPr>
      </w:pPr>
      <w:bookmarkStart w:id="0" w:name="_Toc12619369"/>
      <w:r w:rsidRPr="003C4C27">
        <w:rPr>
          <w:rFonts w:ascii="Calibri" w:hAnsi="Calibri"/>
          <w:sz w:val="22"/>
          <w:szCs w:val="22"/>
        </w:rPr>
        <w:t xml:space="preserve">ANEXO N° </w:t>
      </w:r>
      <w:r>
        <w:rPr>
          <w:rFonts w:ascii="Calibri" w:hAnsi="Calibri"/>
          <w:sz w:val="22"/>
          <w:szCs w:val="22"/>
        </w:rPr>
        <w:t>7</w:t>
      </w:r>
      <w:bookmarkEnd w:id="0"/>
    </w:p>
    <w:p w:rsidR="001661A1" w:rsidRPr="003C4C27" w:rsidRDefault="001661A1" w:rsidP="001661A1">
      <w:pPr>
        <w:spacing w:after="0" w:line="240" w:lineRule="auto"/>
        <w:jc w:val="center"/>
        <w:rPr>
          <w:rFonts w:eastAsia="Times New Roman" w:cs="Times New Roman"/>
          <w:b/>
        </w:rPr>
      </w:pPr>
      <w:r w:rsidRPr="003C4C27">
        <w:rPr>
          <w:rFonts w:eastAsia="Times New Roman" w:cs="Times New Roman"/>
          <w:b/>
        </w:rPr>
        <w:t>LISTADO DE INSTITUCIONES DE EDUCACIÓN SUPERIOR AUTORIZADAS POR MINEDUC PARA RECONOCIMIENTO</w:t>
      </w:r>
    </w:p>
    <w:p w:rsidR="001661A1" w:rsidRPr="003C4C27" w:rsidRDefault="001661A1" w:rsidP="001661A1">
      <w:pPr>
        <w:spacing w:after="0" w:line="240" w:lineRule="auto"/>
        <w:jc w:val="center"/>
        <w:rPr>
          <w:rFonts w:eastAsia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435"/>
        <w:gridCol w:w="5266"/>
        <w:gridCol w:w="11"/>
        <w:gridCol w:w="551"/>
      </w:tblGrid>
      <w:tr w:rsidR="001661A1" w:rsidRPr="00F77BD1" w:rsidTr="00DD4382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661A1" w:rsidRPr="00F77BD1" w:rsidTr="00DD4382">
        <w:trPr>
          <w:gridAfter w:val="2"/>
          <w:wAfter w:w="318" w:type="pct"/>
          <w:trHeight w:val="20"/>
        </w:trPr>
        <w:tc>
          <w:tcPr>
            <w:tcW w:w="46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C4C27">
              <w:rPr>
                <w:rFonts w:eastAsia="Times New Roman" w:cs="Times New Roman"/>
                <w:b/>
                <w:bCs/>
                <w:color w:val="000000"/>
              </w:rPr>
              <w:t>Instituciones de Educación Superior con acreditación institucional de al menos 3 años:</w:t>
            </w:r>
          </w:p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Tipo de Institución</w:t>
            </w:r>
          </w:p>
        </w:tc>
        <w:tc>
          <w:tcPr>
            <w:tcW w:w="3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Nombre de la Institución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PONTIFICIA U. CATÓLICA DE CHILE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PONTIFICIA U. CATÓLICA DE VALPARAÍSO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ACADEMIA DE HUMANISMO CRISTIANO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ADOLFO IBÁÑEZ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ADVENTISTA DE CHILE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ALBERTO HURTADO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ANDRÉS BELLO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ARTURO PRAT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AUSTRAL DE CHILE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AUTÓNOMA DE CHILE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BERNARDO O`HIGGINS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CATÓLICA CARDENAL RAÚL SILVA HENRÍQUEZ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CATÓLICA DE LA SANTÍSIMA CONCEPCIÓN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CATÓLICA DE TEMUCO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CATÓLICA DEL MAULE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CATÓLICA DEL NORTE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CENTRAL DE CHILE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 ANTOFAGASTA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 ATACAMA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 CHILE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 CONCEPCIÓN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 LA FRONTERA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 LA SERENA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 LAS AMÉRICAS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 LOS ANDES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 LOS LAGOS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 MAGALLANES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 PLAYA ANCHA DE CIENCIAS DE LA EDUCACIÓN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 SANTIAGO DE CHILE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 TALCA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 TARAPACÁ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 VALPARAÍSO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 VIÑA DEL MAR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DEL BÍO-BÍO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DEL DESARROLLO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DIEGO PORTALES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FINIS TERRAE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MAYOR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METROPOLITANA DE CIENCIAS DE LA EDUCACIÓN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SAN SEBASTIÁN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SANTO TOMÁS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TÉCNICA FEDERICO SANTA MARÍA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U. TECNOLÓGICA METROPOLITANA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Instituto Profesional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I.P. AGRARIO ADOLFO MATTHEI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I.P. AIEP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I.P. CIISA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I.P. DE ARTES Y COMUNICACIÓN ARCOS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I.P. DE CHILE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I.P. DUOC UC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I.P. ESC. DE CONTADORES AUDITORES DE STGO.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I.P. ESCUELA MODERNA DE MÚSICA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I.P. ESUCOMEX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I.P. GUILLERMO SUBERCASEAUX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I.P. INACAP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I.P. INSTITUTO NACIONAL DEL FÚTBOL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I.P. IPEGE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I.P. LATINOAMERICANO DE COMERCIO EXTERIOR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I.P. SANTO TOMÁS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Instituto Profesional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I.P. VIRGINIO GÓMEZ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C.F.T. CÁMARA DE COMERCIO DE SANTIAGO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C.F.T. CEDUC - UCN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C.F.T. DE TARAPACÁ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C.F.T. ENAC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C.F.T. INACAP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C.F.T. LOTA-ARAUCO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C.F.T. MANPOWER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C.F.T. SAN AGUSTÍN DE TALCA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C.F.T. SANTO TOMÁS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C.F.T. TEODORO WICKEL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C.F.T. U. VALPO.</w:t>
            </w:r>
          </w:p>
        </w:tc>
      </w:tr>
      <w:tr w:rsidR="001661A1" w:rsidRPr="003C4C27" w:rsidTr="00DD4382">
        <w:trPr>
          <w:gridAfter w:val="2"/>
          <w:wAfter w:w="318" w:type="pct"/>
          <w:trHeight w:val="2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3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C.F.T. UCEVALPO</w:t>
            </w:r>
          </w:p>
        </w:tc>
      </w:tr>
      <w:tr w:rsidR="001661A1" w:rsidRPr="002D47ED" w:rsidTr="00DD4382">
        <w:trPr>
          <w:gridAfter w:val="1"/>
          <w:wAfter w:w="312" w:type="pct"/>
          <w:trHeight w:val="20"/>
        </w:trPr>
        <w:tc>
          <w:tcPr>
            <w:tcW w:w="46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CFT y Universidades Estatales en funcionamiento creadas por las leyes N°20.842 y N°20.910:</w:t>
            </w:r>
          </w:p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1A1" w:rsidRPr="002D47ED" w:rsidTr="00DD4382">
        <w:trPr>
          <w:gridAfter w:val="1"/>
          <w:wAfter w:w="312" w:type="pct"/>
          <w:trHeight w:val="20"/>
        </w:trPr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Tipo de Institución</w:t>
            </w:r>
          </w:p>
        </w:tc>
        <w:tc>
          <w:tcPr>
            <w:tcW w:w="2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Nombre de la Institución</w:t>
            </w:r>
          </w:p>
        </w:tc>
      </w:tr>
      <w:tr w:rsidR="001661A1" w:rsidRPr="002D47ED" w:rsidTr="00DD4382">
        <w:trPr>
          <w:gridAfter w:val="1"/>
          <w:wAfter w:w="312" w:type="pct"/>
          <w:trHeight w:val="20"/>
        </w:trPr>
        <w:tc>
          <w:tcPr>
            <w:tcW w:w="17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29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 de O'Higgins</w:t>
            </w:r>
          </w:p>
        </w:tc>
      </w:tr>
      <w:tr w:rsidR="001661A1" w:rsidRPr="002D47ED" w:rsidTr="00DD4382">
        <w:trPr>
          <w:gridAfter w:val="1"/>
          <w:wAfter w:w="312" w:type="pct"/>
          <w:trHeight w:val="20"/>
        </w:trPr>
        <w:tc>
          <w:tcPr>
            <w:tcW w:w="17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29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Universidad de Aysén</w:t>
            </w:r>
          </w:p>
        </w:tc>
      </w:tr>
      <w:tr w:rsidR="001661A1" w:rsidRPr="002D47ED" w:rsidTr="00DD4382">
        <w:trPr>
          <w:gridAfter w:val="1"/>
          <w:wAfter w:w="312" w:type="pct"/>
          <w:trHeight w:val="20"/>
        </w:trPr>
        <w:tc>
          <w:tcPr>
            <w:tcW w:w="17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29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 de la Región de Tarapacá</w:t>
            </w:r>
          </w:p>
        </w:tc>
      </w:tr>
      <w:tr w:rsidR="001661A1" w:rsidRPr="002D47ED" w:rsidTr="00DD4382">
        <w:trPr>
          <w:gridAfter w:val="1"/>
          <w:wAfter w:w="312" w:type="pct"/>
          <w:trHeight w:val="20"/>
        </w:trPr>
        <w:tc>
          <w:tcPr>
            <w:tcW w:w="17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29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 de la Región de Coquimbo</w:t>
            </w:r>
          </w:p>
        </w:tc>
      </w:tr>
      <w:tr w:rsidR="001661A1" w:rsidRPr="002D47ED" w:rsidTr="00DD4382">
        <w:trPr>
          <w:gridAfter w:val="1"/>
          <w:wAfter w:w="312" w:type="pct"/>
          <w:trHeight w:val="20"/>
        </w:trPr>
        <w:tc>
          <w:tcPr>
            <w:tcW w:w="17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</w:t>
            </w:r>
          </w:p>
        </w:tc>
        <w:tc>
          <w:tcPr>
            <w:tcW w:w="29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A1" w:rsidRPr="003C4C27" w:rsidRDefault="001661A1" w:rsidP="00DD43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4C27">
              <w:rPr>
                <w:rFonts w:eastAsia="Times New Roman" w:cs="Times New Roman"/>
                <w:color w:val="000000"/>
                <w:sz w:val="20"/>
                <w:szCs w:val="20"/>
              </w:rPr>
              <w:t>Centro de Formación Técnica de la Región de Valparaíso</w:t>
            </w:r>
          </w:p>
        </w:tc>
      </w:tr>
    </w:tbl>
    <w:p w:rsidR="001661A1" w:rsidRDefault="001661A1" w:rsidP="0016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10B5E" w:rsidRDefault="00710B5E" w:rsidP="001661A1">
      <w:bookmarkStart w:id="1" w:name="_GoBack"/>
      <w:bookmarkEnd w:id="1"/>
    </w:p>
    <w:sectPr w:rsidR="00710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A1"/>
    <w:rsid w:val="001661A1"/>
    <w:rsid w:val="007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C0962C-79A5-4985-88C2-5F9368AC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1A1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1661A1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661A1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2019-07-19T13:58:00Z</dcterms:created>
  <dcterms:modified xsi:type="dcterms:W3CDTF">2019-07-19T13:59:00Z</dcterms:modified>
</cp:coreProperties>
</file>